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vertAlign w:val="baseline"/>
          <w:rtl w:val="0"/>
        </w:rPr>
        <w:t xml:space="preserve">ИНФОРМАЦИЯ ДЛЯ ПОТРЕБИТЕЛЯ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before="0" w:line="240" w:lineRule="auto"/>
        <w:contextualSpacing w:val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Актуальность на дату: 10.04.2018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00.0" w:type="dxa"/>
        <w:jc w:val="left"/>
        <w:tblInd w:w="0.0" w:type="dxa"/>
        <w:tblLayout w:type="fixed"/>
        <w:tblLook w:val="0000"/>
      </w:tblPr>
      <w:tblGrid>
        <w:gridCol w:w="4060"/>
        <w:gridCol w:w="3660"/>
        <w:gridCol w:w="3680"/>
        <w:tblGridChange w:id="0">
          <w:tblGrid>
            <w:gridCol w:w="4060"/>
            <w:gridCol w:w="3660"/>
            <w:gridCol w:w="3680"/>
          </w:tblGrid>
        </w:tblGridChange>
      </w:tblGrid>
      <w:tr>
        <w:trPr>
          <w:trHeight w:val="1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Наименование медицинского изделия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Исполнение, список принадлежностей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Номер регистрационного удостоверения РОСЗДРАВНАДЗОРА на медицинское изделие, дата его выдачи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Ирригатор полости рта AQUAJET c принадлежностями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LD-A7, LD-A8 Принадлежности: LD-SA01, LD-SA02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ФСЗ 2011/09275, 07.07.2016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Прибор для измерения артериального давления и частоты пульса цифровой LD, варианты исполнения LD12, LD12S, LD22, LD23, LD23A, LD23L, LD51, LD51A, LD51U, LD51S, с принадлежностями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Cuff-LDA, Cuff-LDA2, Cuff-LDU, Cuff-LD12, LD-S035, LD-N057, компакт-диск, сумка/футляр, элементы питания ААА х 1.5В, элементы питания АА х 1.5В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№ РЗН 2015/2901 от 28.07.2015 года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Ингалятор компрессорный LD с принадлежностями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LD-210C, LD-211C, LD-212C. </w:t>
              <w:br w:type="textWrapping"/>
              <w:t xml:space="preserve">Принадлежности: LD-N105, LD-N110, LD-N120, LD-N130, LD-N140, LD-N001, LD-N002, LD-N003, LD-N022, LD-N040, LD-N041, LD-N042, LD-N051, LD-N058, LD-N059, LD-N055, набор для ингаляции №1, пластиковый бокс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ФСЗ 2011/09249, 23.05.2016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Ингалятор ультразвуковой LD с принадлежностями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LD-207U, LD-250U, LD-265U. Принадлежности: LD-N060, LD-N061, LD-N062, крышка ингаляционной камеры, LD-N021, LD-N023, LD-N040, LD-N041, LD-N042, LD-N043, переходник для мундштука, переходник для маски, LD-N050, LD-N080, LD-N010, LD-N054, LD-N053, LD-N056, элементы питания АА, 1.5В, предохранитель, сумочка.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ФСЗ 2011/09250, 23.05.2016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Прибор для измерения артериального давления LD с принадлежностями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LD-60, LD-61, LD-70, LD-70NR, LD-71, LD-71A, LD-80, LD-80 Silver, LD-81, LD-90, LD-91, LD-100.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spacing w:after="160" w:before="0" w:line="254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Принадлежности: LD-S013, LD-S026, LD-S027, LD-S048, LD-S049, LD-Cuff (C1N, C2N, C1I, C2I, N1C, N2C, C1C, C2C, N1A, N2A, C1A, C2A, N1L, N2L, C1L, C2L, C1T, C2T, N1AR, N2AR, N1LR, N2LR, PN2AR, PN2LR), LD-S01A, LD-S01N, LD-S01I, LD-S01C, LD-S01L, LD-S01T, LD-S02A, LD-S02N, LD-S02I, LD-S02C, LD-S02L, LD-S02T, LD-S058A, LD-S058L, LD-S014, LD-S050, LD-S051, LD-S052, LD-S068, LD-S015, LD-S053, LD-S054, LD-S055, LD-S016, LD-S056, LD Prof-Plus, LD-S059, LD-S060.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ФСЗ 2012/11653, 11.05.2016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Прибор для измерения артериального давления цифровой LD20 с принадлежностями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spacing w:after="160" w:before="0" w:line="254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CUFF-LDA, LD-N020, ICR123A, СУМКА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ФСЗ 2009/04354, 11.05.2016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Термометр медицинский цифровой LD с принадлежностями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spacing w:after="160" w:before="0" w:line="254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LD-300, LD-301, LD-302, LD-303, LD-304, LD-305. Принадлежности: LD-T01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ФСЗ 2012/11648, 11.05.2016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Стетоскоп LD c принадлежностями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spacing w:after="160" w:before="0" w:line="254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LD Prof-Plus, LD Prof-I, LD Prof-II, LD Prof-III, LD Prof-IV, LD Focus, LD Cardio, LD Medic, LD Special (длина трубок 56 см. или 72 см.), LD SteTime. Принадлежности: LD-S025, LD-S025a, LD-S017, LD-S017b, LD-S017g, LD-S028, LD-S037, LD-S038, LD-S018, LD-S018g, LD-S018bm, LD-S041, LD-S042, LD-S044, LD-S047, LD-S047bm, LD-S047nm, LD-S021, LD-S022, LD-S023, LD-S024, LD-S062, LD-S040, LD-S045, LD-S020, LD-S039, LD-S029, LD-S043, LD-S067, LD-S063, LD-S019, LD-S036, LD-S066, LD-S046, колокола пластиковые малые, колокола пластиковые большие, колокола пластиковые неонатальные, диафрагмы малые, сумка-футляр пластиковый для дополнительных аксессуаров: LD-S065, LD-S034.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ФСЗ 2008/01941, 17.05.2016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Прибор для первичной визуальной диагностики LD-V09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160" w:before="0" w:lineRule="auto"/>
              <w:contextualSpacing w:val="0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ФСЗ 2012/13398, 11.05.2016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Прибор для измерения артериального давления и частоты пульса цифровые LD с принадлежностями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160" w:before="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Варианты исполнения: LD2, LD3, LD3а, LD4, LD5, LD5а, LD8. Принадлежности: Cuff-LDA, Cuff-LD8, LD-S035, LD-N057, элементы питания ААА х 1.5В, элементы питания АА х 1.5В (LR6), сумка, футляр.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ФСЗ 2012/11647, 11.05.2016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Прибор для измерения артериального давления и частоты пульса цифровой LD с принадлежностями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160" w:before="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Варианты исполнения: LD1, LD11, LD3s, LD6, LD7, LD30. Принадлежности: Cuff-LDA, Cuff-LDA2, LD-S035, LD-N057, сумка, футляр, подставка, элементы питания ААА х 1.5В, элементы питания АА х 1.5В (LR6), элементы питания CR2020.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ФСЗ 2009/04355, 11.05.2016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contextualSpacing w:val="0"/>
        <w:rPr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Импортер и уполномоченный представитель производителя в РФ: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contextualSpacing w:val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ООО "Фирма К и К", полное наименование организации - Общество с ограниченной ответственностью "Фирма Консалтинг и Коммерция"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480" w:lineRule="auto"/>
        <w:contextualSpacing w:val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Юридический адрес – 117218, г. Москва, ул. Новочеремушкинская, дом 34, корпус 1, пом.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480" w:lineRule="auto"/>
        <w:contextualSpacing w:val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Адрес сервисной службы - 117218, г. Москва, ул. Новочеремушкинская, д. 34, корп. 1, офис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480" w:lineRule="auto"/>
        <w:contextualSpacing w:val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Почтовый адрес (для писем) - 117218, г. Москва, а/я 36, "Фирма К и К" ООО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480" w:lineRule="auto"/>
        <w:contextualSpacing w:val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Контактный телефон (многоканальный) - (495) 718-88-00 доб. номер факса 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480" w:lineRule="auto"/>
        <w:contextualSpacing w:val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E-mail: info@kkrus.com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Расшифровка символов на упаковке приборов:</w:t>
      </w:r>
      <w:r w:rsidDel="00000000" w:rsidR="00000000" w:rsidRPr="00000000">
        <w:rPr>
          <w:rtl w:val="0"/>
        </w:rPr>
      </w:r>
    </w:p>
    <w:tbl>
      <w:tblPr>
        <w:tblStyle w:val="Table2"/>
        <w:tblW w:w="9446.000000000002" w:type="dxa"/>
        <w:jc w:val="left"/>
        <w:tblInd w:w="0.0" w:type="dxa"/>
        <w:tblLayout w:type="fixed"/>
        <w:tblLook w:val="0000"/>
      </w:tblPr>
      <w:tblGrid>
        <w:gridCol w:w="1843"/>
        <w:gridCol w:w="2673"/>
        <w:gridCol w:w="100"/>
        <w:gridCol w:w="1843"/>
        <w:gridCol w:w="2987"/>
        <w:tblGridChange w:id="0">
          <w:tblGrid>
            <w:gridCol w:w="1843"/>
            <w:gridCol w:w="2673"/>
            <w:gridCol w:w="100"/>
            <w:gridCol w:w="1843"/>
            <w:gridCol w:w="2987"/>
          </w:tblGrid>
        </w:tblGridChange>
      </w:tblGrid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33400" cy="436245"/>
                  <wp:effectExtent b="0" l="0" r="0" t="0"/>
                  <wp:docPr id="8" name="image22.png"/>
                  <a:graphic>
                    <a:graphicData uri="http://schemas.openxmlformats.org/drawingml/2006/picture">
                      <pic:pic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362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16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Знак соответствия требованиям Российским стандартам.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56"/>
                <w:szCs w:val="56"/>
                <w:vertAlign w:val="baseline"/>
                <w:rtl w:val="0"/>
              </w:rPr>
              <w:t xml:space="preserve">SN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Серийный номер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889000" cy="303530"/>
                  <wp:effectExtent b="0" l="0" r="0" t="0"/>
                  <wp:docPr id="10" name="image33.png"/>
                  <a:graphic>
                    <a:graphicData uri="http://schemas.openxmlformats.org/drawingml/2006/picture">
                      <pic:pic>
                        <pic:nvPicPr>
                          <pic:cNvPr id="0" name="image3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3035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16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Знак соответствия медицинской директиве ЕС.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Rule="auto"/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</w:rPr>
              <w:drawing>
                <wp:inline distB="0" distT="0" distL="114300" distR="114300">
                  <wp:extent cx="448310" cy="526415"/>
                  <wp:effectExtent b="0" l="0" r="0" t="0"/>
                  <wp:docPr id="9" name="image32.png"/>
                  <a:graphic>
                    <a:graphicData uri="http://schemas.openxmlformats.org/drawingml/2006/picture">
                      <pic:pic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5264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2.00000000000003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Знак соответствия требованиям стандартов Украины.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before="0" w:lineRule="auto"/>
              <w:contextualSpacing w:val="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393700" cy="303530"/>
                  <wp:effectExtent b="0" l="0" r="0" t="0"/>
                  <wp:docPr id="12" name="image35.png"/>
                  <a:graphic>
                    <a:graphicData uri="http://schemas.openxmlformats.org/drawingml/2006/picture">
                      <pic:pic>
                        <pic:nvPicPr>
                          <pic:cNvPr id="0" name="image3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035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16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Знак соответствия директиве ЕС.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Rule="auto"/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</w:rPr>
              <w:drawing>
                <wp:inline distB="0" distT="0" distL="114300" distR="114300">
                  <wp:extent cx="543560" cy="559435"/>
                  <wp:effectExtent b="0" l="0" r="0" t="0"/>
                  <wp:docPr id="11" name="image34.png"/>
                  <a:graphic>
                    <a:graphicData uri="http://schemas.openxmlformats.org/drawingml/2006/picture">
                      <pic:pic>
                        <pic:nvPicPr>
                          <pic:cNvPr id="0" name="image3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594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2.00000000000003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Знак включения в Государственный реестр средств измерения Украины.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before="0" w:lineRule="auto"/>
              <w:contextualSpacing w:val="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24510" cy="523240"/>
                  <wp:effectExtent b="0" l="0" r="0" t="0"/>
                  <wp:docPr id="14" name="image37.png"/>
                  <a:graphic>
                    <a:graphicData uri="http://schemas.openxmlformats.org/drawingml/2006/picture">
                      <pic:pic>
                        <pic:nvPicPr>
                          <pic:cNvPr id="0" name="image3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" cy="5232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16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Знак включения в Государственный реестр средств измерения РФ.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before="0" w:lineRule="auto"/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  <w:drawing>
                <wp:inline distB="0" distT="0" distL="114300" distR="114300">
                  <wp:extent cx="409575" cy="479425"/>
                  <wp:effectExtent b="0" l="0" r="0" t="0"/>
                  <wp:docPr id="13" name="image36.png"/>
                  <a:graphic>
                    <a:graphicData uri="http://schemas.openxmlformats.org/drawingml/2006/picture">
                      <pic:pic>
                        <pic:nvPicPr>
                          <pic:cNvPr id="0" name="image3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79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Производитель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023620" cy="405130"/>
                  <wp:effectExtent b="0" l="0" r="0" t="0"/>
                  <wp:docPr id="16" name="image39.png"/>
                  <a:graphic>
                    <a:graphicData uri="http://schemas.openxmlformats.org/drawingml/2006/picture">
                      <pic:pic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4051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16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Номер и дата регистрации медицинского изделия в Росздравнадзоре РФ.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before="0" w:lineRule="auto"/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  <w:drawing>
                <wp:inline distB="0" distT="0" distL="114300" distR="114300">
                  <wp:extent cx="504190" cy="763270"/>
                  <wp:effectExtent b="0" l="0" r="0" t="0"/>
                  <wp:docPr id="15" name="image38.png"/>
                  <a:graphic>
                    <a:graphicData uri="http://schemas.openxmlformats.org/drawingml/2006/picture">
                      <pic:pic>
                        <pic:nvPicPr>
                          <pic:cNvPr id="0" name="image38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7632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2.00000000000003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Требуется особая утилизация согласно национального законодательства.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before="0" w:lineRule="auto"/>
              <w:contextualSpacing w:val="0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476250" cy="507365"/>
                  <wp:effectExtent b="0" l="0" r="0" t="0"/>
                  <wp:docPr id="19" name="image42.png"/>
                  <a:graphic>
                    <a:graphicData uri="http://schemas.openxmlformats.org/drawingml/2006/picture">
                      <pic:pic>
                        <pic:nvPicPr>
                          <pic:cNvPr id="0" name="image42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07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16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Рабочая часть типа BF (степень защиты от поражения электрическим током, токи утечки).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before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56"/>
                <w:szCs w:val="56"/>
                <w:vertAlign w:val="baseline"/>
                <w:rtl w:val="0"/>
              </w:rPr>
              <w:t xml:space="preserve">IP21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2.00000000000003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Степени защиты корпуса прибора обеспечивает препятствие попадания внутрь твердых объектов диаметром не менее 1,25 сантиметров (пальцы, карандаши) и вертикальных капель жидкости малой интенсивности.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before="0" w:lineRule="auto"/>
              <w:contextualSpacing w:val="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80670" cy="447675"/>
                  <wp:effectExtent b="0" l="0" r="0" t="0"/>
                  <wp:docPr id="17" name="image40.png"/>
                  <a:graphic>
                    <a:graphicData uri="http://schemas.openxmlformats.org/drawingml/2006/picture">
                      <pic:pic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" cy="447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160" w:before="0" w:line="252.00000000000003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Рабочая часть типа B (степень защиты от поражения электрическим током, токи утечки).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before="0" w:lineRule="auto"/>
              <w:contextualSpacing w:val="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before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56"/>
                <w:szCs w:val="56"/>
                <w:vertAlign w:val="baseline"/>
                <w:rtl w:val="0"/>
              </w:rPr>
              <w:t xml:space="preserve">IP22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before="0" w:line="252.00000000000003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Степени защиты корпуса прибора обеспечивает препятствие попадания внутрь твердых объектов диаметром не менее 1,25 сантиметров (пальцы, карандаши) и капель жидкости малой интенсивности в направлении от вертикальной направленности до угла не более 15 градусов.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427990" cy="414020"/>
                  <wp:effectExtent b="0" l="0" r="0" t="0"/>
                  <wp:docPr id="18" name="image41.png"/>
                  <a:graphic>
                    <a:graphicData uri="http://schemas.openxmlformats.org/drawingml/2006/picture">
                      <pic:pic>
                        <pic:nvPicPr>
                          <pic:cNvPr id="0" name="image41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4140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Изделие класса II. Защита от поражения электрическим током.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before="0" w:lineRule="auto"/>
              <w:contextualSpacing w:val="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before="0" w:lineRule="auto"/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  <w:drawing>
                <wp:inline distB="0" distT="0" distL="114300" distR="114300">
                  <wp:extent cx="580390" cy="513715"/>
                  <wp:effectExtent b="0" l="0" r="0" t="0"/>
                  <wp:docPr id="20" name="image43.png"/>
                  <a:graphic>
                    <a:graphicData uri="http://schemas.openxmlformats.org/drawingml/2006/picture">
                      <pic:pic>
                        <pic:nvPicPr>
                          <pic:cNvPr id="0" name="image43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5137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Нестерильно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303530" cy="360045"/>
                  <wp:effectExtent b="0" l="0" r="0" t="0"/>
                  <wp:docPr id="21" name="image48.png"/>
                  <a:graphic>
                    <a:graphicData uri="http://schemas.openxmlformats.org/drawingml/2006/picture">
                      <pic:pic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600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16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Дата изготовления.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  <w:drawing>
                <wp:inline distB="0" distT="0" distL="114300" distR="114300">
                  <wp:extent cx="495300" cy="508000"/>
                  <wp:effectExtent b="0" l="0" r="0" t="0"/>
                  <wp:docPr id="22" name="image49.png"/>
                  <a:graphic>
                    <a:graphicData uri="http://schemas.openxmlformats.org/drawingml/2006/picture">
                      <pic:pic>
                        <pic:nvPicPr>
                          <pic:cNvPr id="0" name="image49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Европейская программа «Прием и вторичная переработка».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before="0" w:line="240" w:lineRule="auto"/>
              <w:contextualSpacing w:val="0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42925" cy="252095"/>
                  <wp:effectExtent b="0" l="0" r="0" t="0"/>
                  <wp:docPr id="23" name="image50.png"/>
                  <a:graphic>
                    <a:graphicData uri="http://schemas.openxmlformats.org/drawingml/2006/picture">
                      <pic:pic>
                        <pic:nvPicPr>
                          <pic:cNvPr id="0" name="image50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2520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16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Представитель в Евросоюзе.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before="0" w:lineRule="auto"/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  <w:drawing>
                <wp:inline distB="0" distT="0" distL="114300" distR="114300">
                  <wp:extent cx="485140" cy="484505"/>
                  <wp:effectExtent b="0" l="0" r="0" t="0"/>
                  <wp:docPr id="24" name="image51.png"/>
                  <a:graphic>
                    <a:graphicData uri="http://schemas.openxmlformats.org/drawingml/2006/picture">
                      <pic:pic>
                        <pic:nvPicPr>
                          <pic:cNvPr id="0" name="image51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140" cy="4845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Соответствует техническому регламенту Таможенного союза.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13715" cy="414020"/>
                  <wp:effectExtent b="0" l="0" r="0" t="0"/>
                  <wp:docPr id="25" name="image52.png"/>
                  <a:graphic>
                    <a:graphicData uri="http://schemas.openxmlformats.org/drawingml/2006/picture">
                      <pic:pic>
                        <pic:nvPicPr>
                          <pic:cNvPr id="0" name="image52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4140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16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Обратитесь к руководству по эксплуатации.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before="0" w:lineRule="auto"/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  <w:drawing>
                <wp:inline distB="0" distT="0" distL="114300" distR="114300">
                  <wp:extent cx="991235" cy="515620"/>
                  <wp:effectExtent b="0" l="0" r="0" t="0"/>
                  <wp:docPr id="26" name="image53.png"/>
                  <a:graphic>
                    <a:graphicData uri="http://schemas.openxmlformats.org/drawingml/2006/picture">
                      <pic:pic>
                        <pic:nvPicPr>
                          <pic:cNvPr id="0" name="image53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35" cy="5156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2.00000000000003" w:lineRule="auto"/>
              <w:ind w:left="0" w:right="421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Штриховой и цифровой код товара согласно классификатора Европейской Ассоциации EAN-13.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before="0" w:lineRule="auto"/>
              <w:contextualSpacing w:val="0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04825" cy="504190"/>
                  <wp:effectExtent b="0" l="0" r="0" t="0"/>
                  <wp:docPr id="27" name="image54.png"/>
                  <a:graphic>
                    <a:graphicData uri="http://schemas.openxmlformats.org/drawingml/2006/picture">
                      <pic:pic>
                        <pic:nvPicPr>
                          <pic:cNvPr id="0" name="image54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1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16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Обратитесь к руководству по эксплуатации.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Rule="auto"/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  <w:drawing>
                <wp:inline distB="0" distT="0" distL="114300" distR="114300">
                  <wp:extent cx="816610" cy="495300"/>
                  <wp:effectExtent b="0" l="0" r="0" t="0"/>
                  <wp:docPr id="1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610" cy="495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Ограничение влажности окружающей среды при транспортировке/хранении/эксплуатации.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before="0" w:lineRule="auto"/>
              <w:contextualSpacing w:val="0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390525" cy="488315"/>
                  <wp:effectExtent b="0" l="0" r="0" t="0"/>
                  <wp:docPr id="2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4883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160" w:before="0" w:line="256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Беречь от влаги.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before="0" w:lineRule="auto"/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vertAlign w:val="baseline"/>
              </w:rPr>
              <w:drawing>
                <wp:inline distB="0" distT="0" distL="114300" distR="114300">
                  <wp:extent cx="911225" cy="474980"/>
                  <wp:effectExtent b="0" l="0" r="0" t="0"/>
                  <wp:docPr id="3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225" cy="474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line="252.00000000000003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Ограничение температуры окружающей среды при транспортировке/хранении/эксплуатации.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before="0" w:lineRule="auto"/>
              <w:contextualSpacing w:val="0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609600" cy="784225"/>
                  <wp:effectExtent b="0" l="0" r="0" t="0"/>
                  <wp:docPr id="4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784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160" w:before="124" w:line="252.00000000000003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Соответствует Европейской директиве RoHS (Restriction of Hazardous Substances) - ограничения содержания вредных веществ в продукции.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before="0" w:lineRule="auto"/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  <w:drawing>
                <wp:inline distB="0" distT="0" distL="114300" distR="114300">
                  <wp:extent cx="461645" cy="292735"/>
                  <wp:effectExtent b="0" l="0" r="0" t="0"/>
                  <wp:docPr id="5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3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645" cy="2927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Используйте внутри помещения.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before="0" w:lineRule="auto"/>
              <w:contextualSpacing w:val="0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118870" cy="300990"/>
                  <wp:effectExtent b="0" l="0" r="0" t="0"/>
                  <wp:docPr id="6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870" cy="3009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160" w:before="0" w:line="252.00000000000003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Соответствие европейским стандартам по электро-магнитной совместимости медицинских электрических приборов.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before="0" w:lineRule="auto"/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  <w:drawing>
                <wp:inline distB="0" distT="0" distL="114300" distR="114300">
                  <wp:extent cx="1119505" cy="305435"/>
                  <wp:effectExtent b="0" l="0" r="0" t="0"/>
                  <wp:docPr id="7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3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05" cy="3054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160" w:before="101" w:line="252.00000000000003" w:lineRule="auto"/>
              <w:ind w:left="0" w:right="191" w:firstLine="0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Соответствие европейским стандартам по электромагнитной совместимости медицинских электрических приборов.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after="0" w:before="0" w:line="480" w:lineRule="auto"/>
        <w:contextualSpacing w:val="0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before="0" w:line="480" w:lineRule="auto"/>
        <w:contextualSpacing w:val="0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0" w:line="240" w:lineRule="auto"/>
        <w:contextualSpacing w:val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Поверка тонометров осуществляется по документу Р 50.2.032-2004 Рекомендации по метрологии «Измерители артериального давления неинвазивные. Методика поверки». Знак утверждения типа наносится на руководство по эксплуатации. Электронную копию свидетельства о поверке Вы можете найти на сайте: www.littledoctor.ru по наименованию, модели и серийному номеру прибора. Оригинал свидетельства находится у Уполномоченного представителя производителя.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before="0" w:line="240" w:lineRule="auto"/>
        <w:contextualSpacing w:val="0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0" w:line="240" w:lineRule="auto"/>
        <w:contextualSpacing w:val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Поверку термометров осуществляется в соответствии с МП РТ 1160-2007 «Термометры электронные медицинские цифровые LD-300, LD-301, LD-302, LD-303. Методика поверки».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0" w:line="240" w:lineRule="auto"/>
        <w:contextualSpacing w:val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Знак утверждения типа наносится на руководство по эксплуатации. Электронную копию свидетельства о поверке Вы можете найти на сайте: www.littledoctor.ru по наименованию, модели и серийному номеру прибора. Оригинал свидетельства находится у Уполномоченного представителя производителя.</w:t>
      </w:r>
      <w:r w:rsidDel="00000000" w:rsidR="00000000" w:rsidRPr="00000000">
        <w:rPr>
          <w:rtl w:val="0"/>
        </w:rPr>
      </w:r>
    </w:p>
    <w:sectPr>
      <w:pgSz w:h="11906" w:w="16838"/>
      <w:pgMar w:bottom="1418" w:top="1701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  <w:font w:name="HeliosCon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ru-RU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40.0" w:type="dxa"/>
        <w:bottom w:w="57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49.png"/><Relationship Id="rId22" Type="http://schemas.openxmlformats.org/officeDocument/2006/relationships/image" Target="media/image51.png"/><Relationship Id="rId21" Type="http://schemas.openxmlformats.org/officeDocument/2006/relationships/image" Target="media/image50.png"/><Relationship Id="rId24" Type="http://schemas.openxmlformats.org/officeDocument/2006/relationships/image" Target="media/image53.png"/><Relationship Id="rId23" Type="http://schemas.openxmlformats.org/officeDocument/2006/relationships/image" Target="media/image5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5.png"/><Relationship Id="rId26" Type="http://schemas.openxmlformats.org/officeDocument/2006/relationships/image" Target="media/image10.png"/><Relationship Id="rId25" Type="http://schemas.openxmlformats.org/officeDocument/2006/relationships/image" Target="media/image54.png"/><Relationship Id="rId28" Type="http://schemas.openxmlformats.org/officeDocument/2006/relationships/image" Target="media/image14.png"/><Relationship Id="rId27" Type="http://schemas.openxmlformats.org/officeDocument/2006/relationships/image" Target="media/image11.png"/><Relationship Id="rId5" Type="http://schemas.openxmlformats.org/officeDocument/2006/relationships/styles" Target="styles.xml"/><Relationship Id="rId6" Type="http://schemas.openxmlformats.org/officeDocument/2006/relationships/image" Target="media/image22.png"/><Relationship Id="rId29" Type="http://schemas.openxmlformats.org/officeDocument/2006/relationships/image" Target="media/image15.png"/><Relationship Id="rId7" Type="http://schemas.openxmlformats.org/officeDocument/2006/relationships/image" Target="media/image33.png"/><Relationship Id="rId8" Type="http://schemas.openxmlformats.org/officeDocument/2006/relationships/image" Target="media/image32.png"/><Relationship Id="rId31" Type="http://schemas.openxmlformats.org/officeDocument/2006/relationships/image" Target="media/image19.png"/><Relationship Id="rId30" Type="http://schemas.openxmlformats.org/officeDocument/2006/relationships/image" Target="media/image18.png"/><Relationship Id="rId11" Type="http://schemas.openxmlformats.org/officeDocument/2006/relationships/image" Target="media/image37.png"/><Relationship Id="rId10" Type="http://schemas.openxmlformats.org/officeDocument/2006/relationships/image" Target="media/image34.png"/><Relationship Id="rId32" Type="http://schemas.openxmlformats.org/officeDocument/2006/relationships/image" Target="media/image21.png"/><Relationship Id="rId13" Type="http://schemas.openxmlformats.org/officeDocument/2006/relationships/image" Target="media/image39.png"/><Relationship Id="rId12" Type="http://schemas.openxmlformats.org/officeDocument/2006/relationships/image" Target="media/image36.png"/><Relationship Id="rId15" Type="http://schemas.openxmlformats.org/officeDocument/2006/relationships/image" Target="media/image42.png"/><Relationship Id="rId14" Type="http://schemas.openxmlformats.org/officeDocument/2006/relationships/image" Target="media/image38.png"/><Relationship Id="rId17" Type="http://schemas.openxmlformats.org/officeDocument/2006/relationships/image" Target="media/image41.png"/><Relationship Id="rId16" Type="http://schemas.openxmlformats.org/officeDocument/2006/relationships/image" Target="media/image40.png"/><Relationship Id="rId19" Type="http://schemas.openxmlformats.org/officeDocument/2006/relationships/image" Target="media/image48.png"/><Relationship Id="rId18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